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29" w:rsidRPr="00890FBD" w:rsidRDefault="00C01A29" w:rsidP="00C01A29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C01A29" w:rsidRDefault="00C01A29" w:rsidP="00C01A29">
      <w:pPr>
        <w:pStyle w:val="a6"/>
        <w:jc w:val="center"/>
        <w:rPr>
          <w:rFonts w:ascii="Times New Roman" w:hAnsi="Times New Roman" w:cs="Times New Roman"/>
          <w:b/>
        </w:rPr>
      </w:pPr>
    </w:p>
    <w:tbl>
      <w:tblPr>
        <w:tblW w:w="9780" w:type="dxa"/>
        <w:tblInd w:w="109" w:type="dxa"/>
        <w:tblLook w:val="0000"/>
      </w:tblPr>
      <w:tblGrid>
        <w:gridCol w:w="4435"/>
        <w:gridCol w:w="667"/>
        <w:gridCol w:w="4678"/>
      </w:tblGrid>
      <w:tr w:rsidR="00C01A29" w:rsidTr="00C01A29">
        <w:trPr>
          <w:trHeight w:val="1601"/>
        </w:trPr>
        <w:tc>
          <w:tcPr>
            <w:tcW w:w="4435" w:type="dxa"/>
          </w:tcPr>
          <w:p w:rsidR="00C01A29" w:rsidRPr="009A65A3" w:rsidRDefault="00C01A29" w:rsidP="00F07FC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  <w:proofErr w:type="gramStart"/>
            <w:r w:rsidRPr="009A65A3">
              <w:rPr>
                <w:rFonts w:ascii="Times New Roman" w:eastAsia="Lucida Sans Unicode" w:hAnsi="Times New Roman" w:cs="Times New Roman"/>
                <w:b/>
                <w:kern w:val="2"/>
              </w:rPr>
              <w:t>Обсужден</w:t>
            </w:r>
            <w:proofErr w:type="gramEnd"/>
            <w:r>
              <w:rPr>
                <w:rFonts w:ascii="Times New Roman" w:eastAsia="Lucida Sans Unicode" w:hAnsi="Times New Roman" w:cs="Times New Roman"/>
                <w:b/>
                <w:kern w:val="2"/>
              </w:rPr>
              <w:t xml:space="preserve"> и принят</w:t>
            </w:r>
            <w:r w:rsidRPr="009A65A3">
              <w:rPr>
                <w:rFonts w:ascii="Times New Roman" w:eastAsia="Lucida Sans Unicode" w:hAnsi="Times New Roman" w:cs="Times New Roman"/>
                <w:b/>
                <w:kern w:val="2"/>
              </w:rPr>
              <w:t xml:space="preserve"> на</w:t>
            </w:r>
          </w:p>
          <w:p w:rsidR="00C01A29" w:rsidRPr="009A65A3" w:rsidRDefault="00C01A29" w:rsidP="00F07FC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Педагогическом </w:t>
            </w:r>
            <w:proofErr w:type="gramStart"/>
            <w:r w:rsidRPr="009A65A3">
              <w:rPr>
                <w:rFonts w:ascii="Times New Roman" w:eastAsia="Lucida Sans Unicode" w:hAnsi="Times New Roman" w:cs="Times New Roman"/>
                <w:kern w:val="2"/>
              </w:rPr>
              <w:t>совете</w:t>
            </w:r>
            <w:proofErr w:type="gramEnd"/>
            <w:r>
              <w:rPr>
                <w:rFonts w:ascii="Times New Roman" w:eastAsia="Lucida Sans Unicode" w:hAnsi="Times New Roman" w:cs="Times New Roman"/>
                <w:kern w:val="2"/>
              </w:rPr>
              <w:t>,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C01A29" w:rsidRPr="009A65A3" w:rsidRDefault="00C01A29" w:rsidP="00F07FC6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C01A29" w:rsidRPr="009A65A3" w:rsidRDefault="00C01A29" w:rsidP="00F07FC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C01A29" w:rsidRPr="009A65A3" w:rsidRDefault="00C01A29" w:rsidP="00F07FC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C01A29" w:rsidRPr="009A65A3" w:rsidRDefault="00C01A29" w:rsidP="00F07FC6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7" w:type="dxa"/>
          </w:tcPr>
          <w:p w:rsidR="00C01A29" w:rsidRPr="009A65A3" w:rsidRDefault="00C01A29" w:rsidP="00F07FC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C01A29" w:rsidRPr="009A65A3" w:rsidRDefault="00C01A29" w:rsidP="00F07FC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C01A29" w:rsidRPr="009A65A3" w:rsidRDefault="00C01A29" w:rsidP="00F07FC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C01A29" w:rsidRPr="009A65A3" w:rsidRDefault="00C01A29" w:rsidP="00F07FC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C01A29" w:rsidRPr="009A65A3" w:rsidRDefault="00C01A29" w:rsidP="00F07FC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C01A29" w:rsidRPr="009A65A3" w:rsidRDefault="00C01A29" w:rsidP="00F07FC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C01A29" w:rsidRPr="009A65A3" w:rsidRDefault="00C01A29" w:rsidP="00F07FC6">
            <w:pPr>
              <w:rPr>
                <w:rFonts w:ascii="Times New Roman" w:eastAsia="Lucida Sans Unicode" w:hAnsi="Times New Roman" w:cs="Times New Roman"/>
                <w:kern w:val="2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Утвержден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и введен</w:t>
            </w:r>
            <w:r w:rsidRPr="009A65A3">
              <w:rPr>
                <w:rFonts w:ascii="Times New Roman" w:hAnsi="Times New Roman" w:cs="Times New Roman"/>
                <w:b/>
              </w:rPr>
              <w:t xml:space="preserve"> в действие приказом </w:t>
            </w:r>
            <w:r>
              <w:rPr>
                <w:rFonts w:ascii="Times New Roman" w:hAnsi="Times New Roman" w:cs="Times New Roman"/>
                <w:b/>
              </w:rPr>
              <w:br/>
              <w:t>от 28.08.2015 № 84-ОД</w:t>
            </w:r>
            <w:r>
              <w:rPr>
                <w:rFonts w:ascii="Times New Roman" w:hAnsi="Times New Roman" w:cs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: ____________   В. В. Макаренко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C01A29" w:rsidRPr="009A65A3" w:rsidRDefault="00C01A29" w:rsidP="00F07FC6">
            <w:pPr>
              <w:pStyle w:val="a6"/>
              <w:rPr>
                <w:rFonts w:ascii="Times New Roman" w:hAnsi="Times New Roman" w:cs="Times New Roman"/>
                <w:b/>
              </w:rPr>
            </w:pPr>
          </w:p>
          <w:p w:rsidR="00C01A29" w:rsidRPr="009A65A3" w:rsidRDefault="00C01A29" w:rsidP="00F07FC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453022" w:rsidRDefault="00453022" w:rsidP="00C01A29">
      <w:pPr>
        <w:pStyle w:val="a3"/>
        <w:shd w:val="clear" w:color="auto" w:fill="FFFFFF"/>
        <w:spacing w:before="30" w:beforeAutospacing="0" w:after="0" w:afterAutospacing="0"/>
        <w:rPr>
          <w:b/>
          <w:bCs/>
          <w:color w:val="000000"/>
          <w:sz w:val="28"/>
          <w:szCs w:val="28"/>
        </w:rPr>
      </w:pP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  <w:r w:rsidRPr="00C01A29">
        <w:rPr>
          <w:b/>
          <w:bCs/>
          <w:color w:val="000000"/>
          <w:sz w:val="32"/>
          <w:szCs w:val="32"/>
        </w:rPr>
        <w:t xml:space="preserve">Порядок зачёта результатов освоения </w:t>
      </w:r>
      <w:proofErr w:type="gramStart"/>
      <w:r w:rsidRPr="00C01A29">
        <w:rPr>
          <w:b/>
          <w:bCs/>
          <w:color w:val="000000"/>
          <w:sz w:val="32"/>
          <w:szCs w:val="32"/>
        </w:rPr>
        <w:t>обучающимися</w:t>
      </w:r>
      <w:proofErr w:type="gramEnd"/>
      <w:r w:rsidRPr="00C01A29">
        <w:rPr>
          <w:b/>
          <w:bCs/>
          <w:color w:val="000000"/>
          <w:sz w:val="32"/>
          <w:szCs w:val="32"/>
        </w:rPr>
        <w:t xml:space="preserve">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</w:t>
      </w: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453022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01A29" w:rsidRDefault="00C01A29" w:rsidP="00C01A29">
      <w:pPr>
        <w:pStyle w:val="a3"/>
        <w:shd w:val="clear" w:color="auto" w:fill="FFFFFF"/>
        <w:spacing w:before="30" w:beforeAutospacing="0" w:after="0" w:afterAutospacing="0"/>
        <w:rPr>
          <w:b/>
          <w:bCs/>
          <w:color w:val="000000"/>
          <w:sz w:val="32"/>
          <w:szCs w:val="32"/>
        </w:rPr>
      </w:pPr>
    </w:p>
    <w:p w:rsidR="00453022" w:rsidRPr="00C01A29" w:rsidRDefault="00C01A29" w:rsidP="00C01A29">
      <w:pPr>
        <w:jc w:val="center"/>
        <w:rPr>
          <w:rFonts w:ascii="Times New Roman" w:hAnsi="Times New Roman" w:cs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п. Тарасовский,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lastRenderedPageBreak/>
        <w:t xml:space="preserve">1. Настоящий порядок регламентирует зачет результатов освоения </w:t>
      </w:r>
      <w:proofErr w:type="gramStart"/>
      <w:r>
        <w:rPr>
          <w:color w:val="000000"/>
          <w:sz w:val="28"/>
          <w:szCs w:val="28"/>
        </w:rPr>
        <w:t>обучающимися</w:t>
      </w:r>
      <w:proofErr w:type="gramEnd"/>
      <w:r>
        <w:rPr>
          <w:color w:val="000000"/>
          <w:sz w:val="28"/>
          <w:szCs w:val="28"/>
        </w:rPr>
        <w:t xml:space="preserve">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деятельность.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2. В соответствии с пунктом 7 части 1 статьи 34 Федерального закона от 29.12.2012 №273-ФЗ «Об образовании в Российской Федерации» обучающиеся имеют право на зачет организацией, осуществляющей образовательную деятельность, в установленном ею порядке результатов освоения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деятельность.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3. Под зачётом в настоящем порядке понимается перенос в документы об освоении образовательной программы учебных предметов, курсов, дисциплин (модулей), практики (далее – дисциплины) с соответствующей оценкой, полученной при освоении образовательной программы в других организациях, осуществляющих образовательную деятельность, или без неё. Решение о зачёте освобождает обучающегося от необходимости повторного изучения соответствующей дисциплины.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4. Подлежат зачёту дисциплины учебного плана при совпадении наименования дисциплины, а также, если объём часов составляет не менее чем 90%.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5. Решение о зачёте дисциплины оформляется приказом директора учреждения.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6. В случае несовпадения наименования дисциплины и (или) при недостаточном объёме часов (более 10%), решение о зачёте дисциплины принимается с учётом мнения педагогического совета учреждения.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7. Педагогический совет может принять решение о прохождении обучающимся промежуточной аттестации по дисциплине. Промежуточная аттестация проводится учителем, ведущим данную дисциплину.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8. Для получения зачёта </w:t>
      </w:r>
      <w:proofErr w:type="gramStart"/>
      <w:r>
        <w:rPr>
          <w:color w:val="000000"/>
          <w:sz w:val="28"/>
          <w:szCs w:val="28"/>
        </w:rPr>
        <w:t>обучающийся</w:t>
      </w:r>
      <w:proofErr w:type="gramEnd"/>
      <w:r>
        <w:rPr>
          <w:color w:val="000000"/>
          <w:sz w:val="28"/>
          <w:szCs w:val="28"/>
        </w:rPr>
        <w:t xml:space="preserve"> или родители (законные представители) несовершеннолетнего обучающегося представляют в учреждение следующие документы: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-     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заявление о зачёте дисциплины;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-     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документ об образовании или </w:t>
      </w:r>
      <w:proofErr w:type="gramStart"/>
      <w:r>
        <w:rPr>
          <w:color w:val="000000"/>
          <w:sz w:val="28"/>
          <w:szCs w:val="28"/>
        </w:rPr>
        <w:t>справку</w:t>
      </w:r>
      <w:proofErr w:type="gramEnd"/>
      <w:r>
        <w:rPr>
          <w:color w:val="000000"/>
          <w:sz w:val="28"/>
          <w:szCs w:val="28"/>
        </w:rPr>
        <w:t xml:space="preserve"> об обучении или о периоде обучения;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-     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копию лицензии на осуществление образовательной деятельности организации, осуществляющей образовательную деятельность, в которой ранее обучался </w:t>
      </w:r>
      <w:proofErr w:type="gramStart"/>
      <w:r>
        <w:rPr>
          <w:color w:val="000000"/>
          <w:sz w:val="28"/>
          <w:szCs w:val="28"/>
        </w:rPr>
        <w:t>обучающийся</w:t>
      </w:r>
      <w:proofErr w:type="gramEnd"/>
      <w:r>
        <w:rPr>
          <w:color w:val="000000"/>
          <w:sz w:val="28"/>
          <w:szCs w:val="28"/>
        </w:rPr>
        <w:t>.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9. Зачёт дисциплины проводится не позднее одного месяца до начала итоговой аттестации.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10. Образовательное учреждение вправе запросить от обучающегося или родителей (законных представителей) несовершеннолетнего обучающегося дополнительные документы и сведения об обучении в другой организации, осуществляющей образовательную деятельность.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lastRenderedPageBreak/>
        <w:t>11. Получение зачёта не освобождает обучающегося от прохождения итоговой аттестации в учреждении.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 12. В случае несовпадения формы промежуточной аттестации по дисциплине («зачёт» вместо балльной оценки), по желанию обучающегося или родителей (законных представителей) данная дисциплина может быть зачтена с оценкой «удовлетворительно».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13. Результаты зачёта фиксируются в личном деле обучающегося.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14. Принятие решений о зачёте в случае совместного ведения образовательной деятельности в рамках сетевой формы образовательных программ производится в соответствии с договором между организациями, осуществляющими образовательную деятельность.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15. </w:t>
      </w:r>
      <w:proofErr w:type="gramStart"/>
      <w:r>
        <w:rPr>
          <w:color w:val="000000"/>
          <w:sz w:val="28"/>
          <w:szCs w:val="28"/>
        </w:rPr>
        <w:t>Дисциплины, освоенные обучающимися в другой организации, осуществляющей образовательную деятельность, но не предусмотренные учебным планом данного учреждения, могут быть зачтены обучающемуся по его письменному заявлению или заявлению родителей (законных представителей) несовершеннолетнего обучающегося.</w:t>
      </w:r>
      <w:proofErr w:type="gramEnd"/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 </w:t>
      </w:r>
    </w:p>
    <w:p w:rsidR="00453022" w:rsidRDefault="00453022" w:rsidP="00453022">
      <w:pPr>
        <w:pStyle w:val="a3"/>
        <w:shd w:val="clear" w:color="auto" w:fill="FFFFFF"/>
        <w:spacing w:before="3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 </w:t>
      </w:r>
    </w:p>
    <w:p w:rsidR="006357B7" w:rsidRDefault="006357B7"/>
    <w:sectPr w:rsidR="006357B7" w:rsidSect="00720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53022"/>
    <w:rsid w:val="003E742C"/>
    <w:rsid w:val="00453022"/>
    <w:rsid w:val="00487FF4"/>
    <w:rsid w:val="006357B7"/>
    <w:rsid w:val="00720889"/>
    <w:rsid w:val="00C01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3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53022"/>
  </w:style>
  <w:style w:type="paragraph" w:styleId="a4">
    <w:name w:val="Balloon Text"/>
    <w:basedOn w:val="a"/>
    <w:link w:val="a5"/>
    <w:uiPriority w:val="99"/>
    <w:semiHidden/>
    <w:unhideWhenUsed/>
    <w:rsid w:val="00453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02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01A2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599</Words>
  <Characters>3417</Characters>
  <Application>Microsoft Office Word</Application>
  <DocSecurity>0</DocSecurity>
  <Lines>28</Lines>
  <Paragraphs>8</Paragraphs>
  <ScaleCrop>false</ScaleCrop>
  <Company>Microsoft</Company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2</cp:revision>
  <cp:lastPrinted>2017-08-05T08:34:00Z</cp:lastPrinted>
  <dcterms:created xsi:type="dcterms:W3CDTF">2017-08-05T08:36:00Z</dcterms:created>
  <dcterms:modified xsi:type="dcterms:W3CDTF">2017-08-05T08:36:00Z</dcterms:modified>
</cp:coreProperties>
</file>